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TÜKET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İCİ HAKLARI 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 CAYMA 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 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İPTAL İADE KOŞULLARI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GENEL: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Kullanmakta oldu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ğunuz web sitesi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üzerinden elektronik ortamda sipari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 verdiğiniz takdirde, size sunulan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ön bilgilendirme formunu ve mesafeli sat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ış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şmesini kabul etmiş sayılırsınız.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ıcılar, satın aldıkları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ürünün sat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ış ve teslimi ile ilgili olarak 6502 sayılı 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üketicinin Korunmas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Hakkında Kanun ve Mesafeli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şmeler 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önetmeli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 (RG:27.11.2014/29188) h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ükümleri ile yürürlükteki di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ğer yasalara tabidir.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 sevkiyat masraf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olan kargo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ücretleri 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ıcılar tarafından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ödenecektir.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Sat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 alınan her bir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ürün, 30 günlük yasal süreyi 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şmamak kaydı ile alıcının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österdi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 adresteki kişi ve/veya kuruluşa teslim edilir. Bu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üre içinde ürün teslim edilmez ise, 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ıcılar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şmeyi sona erdirebilir.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Sat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 alınan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ürün, eksiksiz ve sipari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şte belirtilen niteliklere uygun ve varsa garanti belgesi, kullanım klavuzu gibi belgelerle teslim edilmek zorundadır.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Sat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 alınan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ürünün sat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ılmasının imkansızlaşması durumunda, satıcı bu durumu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ğrendiğinden itibaren 3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ün içinde yaz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ılı olarak alıcıya bu durumu bildirmek zorundadır. 14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ün içinde de toplam bedel 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ıcı’ya iade edilmek zorundadır.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SATIN ALINAN ÜRÜN BEDEL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 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ÖDENMEZ 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İSE: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ıcı, satın aldığı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 bedelini ödemez veya banka kay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ıtlarında iptal ederse, Satıcının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 teslim yükümlülü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 sona erer.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KRED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 KARTININ YETKİSİZ KULLANIMI İLE YAPILAN ALIŞVERİŞLER: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 teslim edildikten sonra, 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ıcının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ödeme yapt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ığı kredi kartının yetkisiz kişiler tarafından haksız olarak kullanıldığı tespit edilirse ve satılan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 bedeli ilgili banka veya finans kurulu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şu tarafından Satıcı'ya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ödenmez ise, 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ıcı,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 konusu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 3 gün içerisinde nakliye gideri SATICI’ya ait olacak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şekilde SATICI’ya iade etmek zorundadır.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ÖNGÖRÜLEMEYEN SEBEPLERLE ÜRÜN SÜRES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İNDE TESLİM EDİLEMEZ İSE: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Sat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ıcı’nın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öngöremeyece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 m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ücbir sebepler olu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şursa ve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 süresinde teslim edilemez ise, durum 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ıcı’ya bildirilir. Alıcı, siparişin iptalini,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ürünün benzeri ile de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ğiştirilmesini veya engel ortadan kalkana dek teslimatın ertelenmesini talep edebilir. Alıcı siparişi iptal ederse;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ödemeyi nakit ile yapm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ış ise iptalinden itibaren 14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ün içinde kendisine nakden bu ücret ödenir. 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ıcı,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ödemeyi kredi kart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ile yapmış ise ve iptal ederse, bu iptalden itibaren yine 14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ün içinde ürün bedeli bankaya iade edilir, ancak bankan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 alıcının hesabına 2-3 hafta 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çerisinde aktarmas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olasıdır.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ALICININ ÜRÜNÜ KONTROL ETME YÜKÜMLÜLÜ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Ğ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Ü: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ıcı,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 konusu mal/hizmeti teslim almadan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önce muayene edecek; ezik, k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ırık, ambalajı yırtılmış vb. hasarlı ve ayıplı mal/hizmeti kargo şirketinden teslim almayacaktır. Teslim alınan mal/hizmetin hasarsız ve sağlam olduğu kabul edilecektir. ALICI , Teslimden sonra mal/hizmeti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özenle korunmak zorundad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ır. Cayma hakkı kullanılacaksa mal/hizmet kullanılmamalıdır.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Ürünle birlikte Fatura da iade edilmelidir.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CAYMA HAKKI: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ALICI; sat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 aldığı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ürünün kendisine veya gösterdi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 adresteki kişi/kuruluşa teslim tarihinden itibaren 14 (on d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ört) gün içerisinde, SATICI’ya 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şağıdaki iletişim bilgileri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üzerinden bildirmek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şartıyla hi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çbir hukuki ve cezai sorumluluk üstlenmeksizin ve hiçbir gerekçe göstermeksizin mal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reddederek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şmeden cayma hakkını kullanabilir.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3"/>
          <w:shd w:fill="FFFFFF" w:val="clear"/>
        </w:rPr>
        <w:t xml:space="preserve">SATICININ CAYMA HAKKI B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3"/>
          <w:shd w:fill="FFFFFF" w:val="clear"/>
        </w:rPr>
        <w:t xml:space="preserve">İLDİRİMİ YAPILACAK İLETİŞİM BİLGİLERİ: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  <w:t xml:space="preserve">ŞİRKET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  <w:t xml:space="preserve">ADI/UNVANI:</w:t>
      </w:r>
      <w:r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  <w:t xml:space="preserve"> Q Fit Pilates</w:t>
      </w:r>
      <w:r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  <w:br/>
        <w:t xml:space="preserve">ADRES:</w:t>
      </w:r>
      <w:r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Feyzullah Mah. Menek</w:t>
      </w:r>
      <w:r>
        <w:rPr>
          <w:rFonts w:ascii="Helvetica" w:hAnsi="Helvetica" w:cs="Helvetica" w:eastAsia="Helvetica"/>
          <w:color w:val="233844"/>
          <w:spacing w:val="0"/>
          <w:position w:val="0"/>
          <w:sz w:val="23"/>
          <w:shd w:fill="FFFFFF" w:val="clear"/>
        </w:rPr>
        <w:t xml:space="preserve">şeli Sk. Bekir Er Murat No:6/A</w:t>
      </w:r>
      <w:r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  <w:br/>
        <w:t xml:space="preserve">EPOSTA:</w:t>
      </w:r>
      <w:r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  <w:t xml:space="preserve"> satis@qfitreformer.com</w:t>
      </w:r>
      <w:r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  <w:br/>
        <w:t xml:space="preserve">TEL:</w:t>
      </w:r>
      <w:r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  <w:t xml:space="preserve"> +905327729704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CAYMA HAKKININ SÜRES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İ: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ıcı, satın aldığı eğer bir hizmet ise, bu 14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ünlük süre sözle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şmenin imzalandığı tarihten itibaren başlar. Cayma hakkı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üresi sona ermeden önce, tüketicinin onay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ile hizmetin ifasına başlanan hizmet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şmelerinde cayma hakkı kullanılamaz.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Cayma hakk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ının kullanımından kaynaklanan masraflar SATICI’ ya aittir.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Cayma hakk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ının kullanılması 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çin 14 (ondört) günlük süre içinde SATICI' ya iadeli taahhütlü posta, faks veya eposta ile yaz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ılı bildirimde bulunulması ve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ürünün 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şbu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şmede d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üzenlenen "Cayma Hakk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Kullanılamayacak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Ürünler" hükümleri çerçevesinde kullan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ılmamış olması şarttır.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CAYMA HAKKININ KULLANIMI: 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3. ki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şiye veya ALICI’ ya teslim edilen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ürünün faturas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ı, (İade edilmek istenen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ürünün faturas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kurumsal ise, iade ederken kurumun d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üzenlemi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 olduğu iade faturası ile birlikte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önderilmesi gerekmektedir. Faturas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kurumlar adına d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üzenlenen sipari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 iadeleri İADE FATURASI kesilmediği takdirde tamamlanamayacaktır.)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İade formu, İade edilecek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ürünlerin kutusu, ambalaj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ı, varsa standart aksesuarları ile birlikte eksiksiz ve hasarsız olarak teslim edilmesi gerekmektedir.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İADE KOŞULLARI: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SATICI, cayma bildiriminin kendisine ula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şmasından itibaren en ge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 10 günlük süre içerisinde toplam bedeli ve ALICI’y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bor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 alt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ına sokan belgeleri ALICI’ ya iade etmek ve 20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ünlük süre içerisinde mal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iade almakla 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ükümlüdür.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ALICI’ n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 kusurundan kaynaklanan bir nedenle malın değerinde bir azalma olursa veya iade imk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âns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ızlaşırsa ALICI kusuru oranında SATICI’ nın zararlarını tazmin etmekle 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ükümlüdür. Ancak cayma hakk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üresi içinde mal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 veya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ürünün usulüne uygun kullan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ılması sebebiyle meydana gelen değişiklik ve bozulmalardan ALICI sorumlu değildir. 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Cayma hakk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ının kullanılması nedeniyle SATICI tarafından d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üzenlenen kampanya limit tutar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ının altına d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ülmesi halinde kampanya kapsam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ında faydalanılan indirim miktarı iptal edilir.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CAYMA HAKKI KULLANILAMAYACAK ÜRÜNLER: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ALICI’n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 isteği veya 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ık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ça ki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şisel ihtiya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çlar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doğrultusunda hazırlanan ve geri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önderilmeye müsait olmayan, iç giyim alt parçalar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ı, mayo ve bikini altları, makyaj malzemeleri, tek kullanımlık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ürünler, çabuk bozulma tehlikesi olan veya son kullanma tarihi geçme ihtimali olan mallar, ALICI’ya teslim edilmesinin ard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ından ALICI tarafından ambalajı 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ıldığı takdirde iade edilmesi sağlık ve hijyen 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ısından uygun olmayan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ürünler, teslim edildikten sonra ba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şka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ürünlerle kar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ışan ve doğası gereği ayrıştırılması m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ümkün olmayan ürünler, Abonelik sözle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şmesi kapsamında sağlananlar dışında, gazete ve dergi gibi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üreli yay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ınlara ilişkin mallar, Elektronik ortamda anında ifa edilen hizmetler veya 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üketiciye an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ında teslim edilen gayrimaddi mallar, ile ses veya g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örüntü kay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ıtlarının, kitap, dijital 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çerik, yaz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ılım programlarının, veri kaydedebilme ve veri depolama cihazlarının, bilgisayar sarf malzemelerinin, ambalajının ALICI tarafından 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ılmış olması halinde iadesi 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önetmelik gere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 m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ümkün de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ğildir. Ayrıca Cayma hakkı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üresi sona ermeden önce, tüketicinin onay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ile ifasına başlanan hizmetlere ilişkin cayma hakkının kullanılması da Y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önetmelik gere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 m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ümkün de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ğildir.</w:t>
      </w:r>
    </w:p>
    <w:p>
      <w:pPr>
        <w:numPr>
          <w:ilvl w:val="0"/>
          <w:numId w:val="2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Kozmetik ve ki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şisel bakım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ürünleri, iç giyim ürünleri, mayo, bikini, kitap, kopyalanabilir yaz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ılım ve programlar, DVD, VCD, CD ve kasetler ile kırtasiye sarf malzemeleri (toner, kartuş, şerit vb.) iade edilebilmesi 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çin ambalajlar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ının 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ılmamış, denenmemiş, bozulmamış ve kullanılmamış olmaları gerekir.</w:t>
      </w: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TEMERRÜT HAL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 VE HUKUKİ SONU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ÇLARI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ALICI, ödeme 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şlemlerini kredi kartı ile yaptığı durumda temerr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üde dü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 takdirde, kart sahibi banka ile aras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ındaki kredi kartı 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özle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şmesi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çerçevesinde faiz ödeyece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ğini ve bankaya karşı sorumlu olacağını kabul, beyan ve taahh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üt eder. Bu durumda ilgili banka hukuki yollara ba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şvurabilir; doğacak masrafları ve vek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âlet ücretini ALICI’dan talep edebilir ve her ko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şulda ALICI’nın borcundan dolayı temerr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üde dü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şmesi halinde, ALICI, borcun gecikmeli ifasından dolayı SATICI’nın uğradığı zarar ve ziyanını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ödeyece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ğini kabul eder.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360" w:firstLine="0"/>
        <w:jc w:val="left"/>
        <w:rPr>
          <w:rFonts w:ascii="Helvetica" w:hAnsi="Helvetica" w:cs="Helvetica" w:eastAsia="Helvetica"/>
          <w:color w:val="565656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ÖDEME VE TESL</w:t>
      </w:r>
      <w:r>
        <w:rPr>
          <w:rFonts w:ascii="Helvetica" w:hAnsi="Helvetica" w:cs="Helvetica" w:eastAsia="Helvetica"/>
          <w:b/>
          <w:color w:val="565656"/>
          <w:spacing w:val="0"/>
          <w:position w:val="0"/>
          <w:sz w:val="24"/>
          <w:shd w:fill="FFFFFF" w:val="clear"/>
        </w:rPr>
        <w:t xml:space="preserve">İMAT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Banka Havalesi veya EFT (Elektronik Fon Transferi) yaparak, TR93 0011 1000 0000 0136 8798 99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Yaren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İş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ler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QNB Finans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 bankas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 hesaplarımızdan (TL) herhangi birine yapabilirsiniz.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</w:pP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Sitemiz üzerinden kredi kartlar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ınız ile, Her 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ürlü kredi kart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ınıza online tek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ödeme ya da online taksit imkânlar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ından yararlanabilirsiniz. Online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ödemelerinizde sipari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şiniz sonunda kredi kartınızdan tutar 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çekim i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şlemi ger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çekle</w:t>
      </w:r>
      <w:r>
        <w:rPr>
          <w:rFonts w:ascii="Helvetica" w:hAnsi="Helvetica" w:cs="Helvetica" w:eastAsia="Helvetica"/>
          <w:color w:val="565656"/>
          <w:spacing w:val="0"/>
          <w:position w:val="0"/>
          <w:sz w:val="23"/>
          <w:shd w:fill="FFFFFF" w:val="clear"/>
        </w:rPr>
        <w:t xml:space="preserve">şecektir.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4">
    <w:abstractNumId w:val="72"/>
  </w:num>
  <w:num w:numId="6">
    <w:abstractNumId w:val="66"/>
  </w:num>
  <w:num w:numId="8">
    <w:abstractNumId w:val="60"/>
  </w:num>
  <w:num w:numId="10">
    <w:abstractNumId w:val="54"/>
  </w:num>
  <w:num w:numId="12">
    <w:abstractNumId w:val="48"/>
  </w:num>
  <w:num w:numId="14">
    <w:abstractNumId w:val="42"/>
  </w:num>
  <w:num w:numId="16">
    <w:abstractNumId w:val="36"/>
  </w:num>
  <w:num w:numId="18">
    <w:abstractNumId w:val="30"/>
  </w:num>
  <w:num w:numId="20">
    <w:abstractNumId w:val="24"/>
  </w:num>
  <w:num w:numId="22">
    <w:abstractNumId w:val="18"/>
  </w:num>
  <w:num w:numId="24">
    <w:abstractNumId w:val="12"/>
  </w:num>
  <w:num w:numId="26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